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D2B7C">
      <w:pPr>
        <w:spacing w:line="360" w:lineRule="auto"/>
        <w:ind w:firstLine="480" w:firstLineChars="200"/>
        <w:jc w:val="left"/>
        <w:rPr>
          <w:rFonts w:ascii="ˎ̥" w:hAnsi="ˎ̥"/>
          <w:color w:val="000000"/>
          <w:sz w:val="24"/>
        </w:rPr>
      </w:pPr>
      <w:r>
        <w:rPr>
          <w:rFonts w:hint="eastAsia" w:ascii="ˎ̥" w:hAnsi="ˎ̥"/>
          <w:color w:val="000000"/>
          <w:sz w:val="24"/>
        </w:rPr>
        <w:t>为了帮助广大考生复习备考，也应广大考生的要求，现提供我校自命题专业课的考试大纲供考生下载。考生在复习备考时，应全面复习，我校自命题专业课的考试大纲仅供参考。</w:t>
      </w:r>
    </w:p>
    <w:p w14:paraId="68524703"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hint="eastAsia" w:ascii="黑体" w:eastAsia="黑体"/>
          <w:b/>
          <w:bCs/>
          <w:sz w:val="30"/>
          <w:szCs w:val="30"/>
        </w:rPr>
        <w:t>上海电机学院</w:t>
      </w:r>
    </w:p>
    <w:p w14:paraId="5EEBB0DC"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hint="eastAsia" w:ascii="黑体" w:eastAsia="黑体"/>
          <w:b/>
          <w:bCs/>
          <w:sz w:val="30"/>
          <w:szCs w:val="30"/>
        </w:rPr>
        <w:t>20</w:t>
      </w:r>
      <w:r>
        <w:rPr>
          <w:rFonts w:ascii="黑体" w:eastAsia="黑体"/>
          <w:b/>
          <w:bCs/>
          <w:sz w:val="30"/>
          <w:szCs w:val="30"/>
        </w:rPr>
        <w:t>2</w:t>
      </w:r>
      <w:r>
        <w:rPr>
          <w:rFonts w:hint="eastAsia" w:ascii="黑体" w:eastAsia="黑体"/>
          <w:b/>
          <w:bCs/>
          <w:sz w:val="30"/>
          <w:szCs w:val="30"/>
          <w:lang w:val="en-US" w:eastAsia="zh-CN"/>
        </w:rPr>
        <w:t>5</w:t>
      </w:r>
      <w:r>
        <w:rPr>
          <w:rFonts w:hint="eastAsia" w:ascii="黑体" w:eastAsia="黑体"/>
          <w:b/>
          <w:bCs/>
          <w:sz w:val="30"/>
          <w:szCs w:val="30"/>
        </w:rPr>
        <w:t>年硕士研究生入学初试《</w:t>
      </w:r>
      <w:r>
        <w:rPr>
          <w:rFonts w:ascii="黑体" w:eastAsia="黑体"/>
          <w:b/>
          <w:bCs/>
          <w:sz w:val="30"/>
          <w:szCs w:val="30"/>
        </w:rPr>
        <w:t>材料科学基础</w:t>
      </w:r>
      <w:r>
        <w:rPr>
          <w:rFonts w:hint="eastAsia" w:ascii="黑体" w:eastAsia="黑体"/>
          <w:b/>
          <w:bCs/>
          <w:sz w:val="30"/>
          <w:szCs w:val="30"/>
        </w:rPr>
        <w:t>》课程考试大纲</w:t>
      </w:r>
    </w:p>
    <w:p w14:paraId="46374F0B">
      <w:pPr>
        <w:spacing w:line="360" w:lineRule="auto"/>
        <w:jc w:val="center"/>
        <w:rPr>
          <w:rFonts w:ascii="黑体" w:eastAsia="黑体"/>
          <w:b/>
          <w:bCs/>
          <w:sz w:val="28"/>
        </w:rPr>
      </w:pPr>
    </w:p>
    <w:p w14:paraId="752F7CC7">
      <w:pPr>
        <w:spacing w:line="360" w:lineRule="auto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8"/>
          <w:szCs w:val="28"/>
        </w:rPr>
        <w:t>参考书目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：</w:t>
      </w:r>
    </w:p>
    <w:p w14:paraId="44F8B690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1、</w:t>
      </w:r>
      <w:r>
        <w:rPr>
          <w:rFonts w:asciiTheme="minorEastAsia" w:hAnsiTheme="minorEastAsia" w:eastAsiaTheme="minorEastAsia"/>
          <w:sz w:val="24"/>
        </w:rPr>
        <w:t>《材料科学基础（第三版）》是2010年5月1日上海交通大学出版社出版的图书，作者是胡赓祥、蔡珣、戎咏华。</w:t>
      </w:r>
    </w:p>
    <w:p w14:paraId="66B952AE">
      <w:pPr>
        <w:spacing w:line="360" w:lineRule="auto"/>
        <w:rPr>
          <w:rFonts w:cs="宋体" w:asciiTheme="minorEastAsia" w:hAnsiTheme="minorEastAsia" w:eastAsiaTheme="minorEastAsia"/>
          <w:b/>
          <w:bCs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8"/>
          <w:szCs w:val="28"/>
        </w:rPr>
        <w:t>一、考试目的</w:t>
      </w:r>
    </w:p>
    <w:p w14:paraId="3BB2B434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《材料科学基础》是报考材料与化工专业的考试科目之一。为帮助考生明确考试复习范围和有关要求，特制定本考试大纲。</w:t>
      </w:r>
    </w:p>
    <w:p w14:paraId="22E05B13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本考试大纲适用于报考上海电机学院材料与化工专业202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24"/>
        </w:rPr>
        <w:t>年全国硕士研究生入学考试的准考考生。</w:t>
      </w:r>
      <w:bookmarkStart w:id="0" w:name="_GoBack"/>
      <w:bookmarkEnd w:id="0"/>
    </w:p>
    <w:p w14:paraId="6F7C822E">
      <w:pPr>
        <w:spacing w:line="360" w:lineRule="auto"/>
        <w:rPr>
          <w:rFonts w:cs="宋体" w:asciiTheme="minorEastAsia" w:hAnsiTheme="minorEastAsia" w:eastAsiaTheme="minorEastAsia"/>
          <w:b/>
          <w:bCs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8"/>
          <w:szCs w:val="28"/>
        </w:rPr>
        <w:t>二、考试要求</w:t>
      </w:r>
    </w:p>
    <w:p w14:paraId="77A6B047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要求考生全面系统地掌握材料的组成-形成（工艺）条件-结构-性能-材料用途之间相互关系及制约规律，了解材料生产及使用过程中的静、动态之间的联系与差异，在一定程度上具备研制和开发新材料所需的基础知识及相关能力。</w:t>
      </w:r>
    </w:p>
    <w:p w14:paraId="6585971D">
      <w:pPr>
        <w:spacing w:line="360" w:lineRule="auto"/>
        <w:rPr>
          <w:rFonts w:cs="宋体" w:asciiTheme="minorEastAsia" w:hAnsiTheme="minorEastAsia" w:eastAsiaTheme="minorEastAsia"/>
          <w:b/>
          <w:bCs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8"/>
          <w:szCs w:val="28"/>
        </w:rPr>
        <w:t>三、考试形式</w:t>
      </w:r>
    </w:p>
    <w:p w14:paraId="41842A8B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1</w:t>
      </w:r>
      <w:r>
        <w:rPr>
          <w:rFonts w:hint="eastAsia" w:asciiTheme="minorEastAsia" w:hAnsiTheme="minorEastAsia" w:eastAsiaTheme="minorEastAsia"/>
          <w:sz w:val="24"/>
        </w:rPr>
        <w:t>、考试时间：</w:t>
      </w:r>
      <w:r>
        <w:rPr>
          <w:rFonts w:asciiTheme="minorEastAsia" w:hAnsiTheme="minorEastAsia" w:eastAsiaTheme="minorEastAsia"/>
          <w:sz w:val="24"/>
        </w:rPr>
        <w:t>3小时</w:t>
      </w:r>
    </w:p>
    <w:p w14:paraId="70905969"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</w:t>
      </w:r>
      <w:r>
        <w:rPr>
          <w:rFonts w:asciiTheme="minorEastAsia" w:hAnsiTheme="minorEastAsia" w:eastAsiaTheme="minorEastAsia"/>
          <w:sz w:val="24"/>
        </w:rPr>
        <w:t>2</w:t>
      </w:r>
      <w:r>
        <w:rPr>
          <w:rFonts w:hint="eastAsia" w:asciiTheme="minorEastAsia" w:hAnsiTheme="minorEastAsia" w:eastAsiaTheme="minorEastAsia"/>
          <w:sz w:val="24"/>
        </w:rPr>
        <w:t>、考试方式：闭卷，笔试。</w:t>
      </w:r>
    </w:p>
    <w:p w14:paraId="6F8AE185"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</w:t>
      </w:r>
      <w:r>
        <w:rPr>
          <w:rFonts w:asciiTheme="minorEastAsia" w:hAnsiTheme="minorEastAsia" w:eastAsiaTheme="minorEastAsia"/>
          <w:sz w:val="24"/>
        </w:rPr>
        <w:t>3</w:t>
      </w:r>
      <w:r>
        <w:rPr>
          <w:rFonts w:hint="eastAsia" w:asciiTheme="minorEastAsia" w:hAnsiTheme="minorEastAsia" w:eastAsiaTheme="minorEastAsia"/>
          <w:sz w:val="24"/>
        </w:rPr>
        <w:t>、总分：150分</w:t>
      </w:r>
    </w:p>
    <w:p w14:paraId="15D63417">
      <w:pPr>
        <w:spacing w:line="360" w:lineRule="auto"/>
        <w:rPr>
          <w:rFonts w:cs="宋体" w:asciiTheme="minorEastAsia" w:hAnsiTheme="minorEastAsia" w:eastAsiaTheme="minorEastAsia"/>
          <w:b/>
          <w:bCs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8"/>
          <w:szCs w:val="28"/>
        </w:rPr>
        <w:t>四、考试内容</w:t>
      </w:r>
    </w:p>
    <w:p w14:paraId="05063875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本科目的考查要点包括：考生对材料科学中共性规律的理解、掌握以及运用共性原理、基本方法和解决实际问题的能力。</w:t>
      </w:r>
    </w:p>
    <w:p w14:paraId="4770481E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1、材料结构的基本知识：原子结构；化学键；原子排列方式；晶体材料的组织；材料的稳态结构与亚稳态结构。</w:t>
      </w:r>
    </w:p>
    <w:p w14:paraId="0F0695B0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基本要求：熟练掌握原子基本结构，电子亲和能，电负性，核外电子排布，元素周期表；原子间相互作用力与势能，各种键的基本概念、特点、代表性材料等，通过化学键及原子间作用力和键能分析材料的物理化学性能。</w:t>
      </w:r>
    </w:p>
    <w:p w14:paraId="435812EC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2、材料中的晶体结构：晶体学基础；纯金属的晶体结构；离子晶体的晶体结构；共价晶体的晶体结构。</w:t>
      </w:r>
    </w:p>
    <w:p w14:paraId="64DC8D8B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基本要求：熟练掌握空间点阵、晶胞、晶向指数、晶面指数、最紧密堆积原理等，通过晶体学基础分析典型纯金属、离子晶体和共价晶体的结构。</w:t>
      </w:r>
    </w:p>
    <w:p w14:paraId="67A95FB7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3、晶体缺陷：点缺陷；位错的基本概念；位错的能量与交互作用；固溶体基本概念及类型；晶体中的界面。</w:t>
      </w:r>
    </w:p>
    <w:p w14:paraId="1B192EB4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基本要求：熟练掌握晶体缺陷的分类，刃位错、螺位错及柏氏矢量的概念及确定方法，各种缺陷对材料性能的影响。</w:t>
      </w:r>
    </w:p>
    <w:p w14:paraId="573694F7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4、材料的相结构及相图：材料的相结构；二元相图及其类型；简单相图分析。</w:t>
      </w:r>
    </w:p>
    <w:p w14:paraId="7F1CAC78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基本要求：掌握二元相图杠杆定律并计算物相构成；掌握匀晶、共晶、共析、包晶相图及其合金的结晶过程。</w:t>
      </w:r>
    </w:p>
    <w:p w14:paraId="1F87798F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5、材料的凝固：材料凝固时晶核的形成；材料凝固时晶体的生长。</w:t>
      </w:r>
    </w:p>
    <w:p w14:paraId="545F3A4C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基本要求：熟练掌握均匀形核、形核率、非均匀形核，材料的融化熵和温度梯度对晶体生长的影响。</w:t>
      </w:r>
    </w:p>
    <w:p w14:paraId="4087A714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6、扩散与固态相变：扩散定律及其应用；扩散机制；影响扩散的因素与扩散驱动力；固态相变的晶体生长；扩散型相变与无扩散相变。</w:t>
      </w:r>
    </w:p>
    <w:p w14:paraId="0C0F9C71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基本要求：熟练掌握材料中的扩散现象与机理，Fick 第一定律，Fick 第二定律，扩散系数，扩散活化能，影响扩散的因素。</w:t>
      </w:r>
    </w:p>
    <w:p w14:paraId="397569D2">
      <w:pPr>
        <w:spacing w:line="360" w:lineRule="auto"/>
        <w:ind w:firstLine="480" w:firstLineChars="200"/>
        <w:rPr>
          <w:sz w:val="24"/>
        </w:rPr>
      </w:pPr>
    </w:p>
    <w:p w14:paraId="1C3689E0">
      <w:pPr>
        <w:spacing w:line="360" w:lineRule="auto"/>
        <w:ind w:firstLine="480" w:firstLineChars="200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E4YWE2NWM2NjkyMzUxOGRkNDNkNjJlMmYxYjJlZDkifQ=="/>
  </w:docVars>
  <w:rsids>
    <w:rsidRoot w:val="00097EEB"/>
    <w:rsid w:val="00011E32"/>
    <w:rsid w:val="00034151"/>
    <w:rsid w:val="00097EEB"/>
    <w:rsid w:val="000D077E"/>
    <w:rsid w:val="001913A2"/>
    <w:rsid w:val="0023313E"/>
    <w:rsid w:val="003107DF"/>
    <w:rsid w:val="005E3125"/>
    <w:rsid w:val="00616587"/>
    <w:rsid w:val="006E621B"/>
    <w:rsid w:val="007F5425"/>
    <w:rsid w:val="00816A57"/>
    <w:rsid w:val="008530B5"/>
    <w:rsid w:val="00870309"/>
    <w:rsid w:val="00991933"/>
    <w:rsid w:val="00A529C6"/>
    <w:rsid w:val="00A67E54"/>
    <w:rsid w:val="00B10D92"/>
    <w:rsid w:val="00C56BC7"/>
    <w:rsid w:val="00CD7099"/>
    <w:rsid w:val="00DD1CCD"/>
    <w:rsid w:val="00E63C89"/>
    <w:rsid w:val="00E86A22"/>
    <w:rsid w:val="00F54343"/>
    <w:rsid w:val="00FC687C"/>
    <w:rsid w:val="33E50A1B"/>
    <w:rsid w:val="7298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1096</Words>
  <Characters>1113</Characters>
  <Lines>8</Lines>
  <Paragraphs>2</Paragraphs>
  <TotalTime>97</TotalTime>
  <ScaleCrop>false</ScaleCrop>
  <LinksUpToDate>false</LinksUpToDate>
  <CharactersWithSpaces>1123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2022-09-14T02:42:00Z</dcterms:created>
  <dc:creator>Zhang</dc:creator>
  <cp:lastModifiedBy>小鱼儿</cp:lastModifiedBy>
  <dcterms:modified xsi:type="dcterms:W3CDTF">2024-08-29T12:27:03Z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8C0DB4843D9B4780B52FC7FDB021A2B8_12</vt:lpwstr>
  </property>
</Properties>
</file>