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</w:pPr>
      <w:bookmarkStart w:id="0" w:name="_Toc86831382"/>
      <w:r>
        <w:rPr>
          <w:rFonts w:hint="eastAsia"/>
        </w:rPr>
        <w:t>导师遴选</w:t>
      </w:r>
      <w:bookmarkEnd w:id="0"/>
    </w:p>
    <w:p>
      <w:pPr>
        <w:pStyle w:val="3"/>
        <w:spacing w:line="360" w:lineRule="auto"/>
        <w:rPr>
          <w:rFonts w:hint="eastAsia"/>
        </w:rPr>
      </w:pPr>
      <w:r>
        <w:rPr>
          <w:rFonts w:hint="eastAsia"/>
        </w:rPr>
        <w:t>院系审核</w:t>
      </w:r>
    </w:p>
    <w:p>
      <w:pPr>
        <w:widowControl/>
        <w:spacing w:before="312" w:beforeLines="100" w:beforeAutospacing="0" w:after="156" w:afterLines="50" w:afterAutospacing="0" w:line="360" w:lineRule="auto"/>
        <w:rPr>
          <w:rFonts w:hint="eastAsia"/>
          <w:kern w:val="0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功能描述：</w:t>
      </w:r>
      <w:r>
        <w:rPr>
          <w:rFonts w:hint="eastAsia" w:ascii="宋体" w:hAnsi="宋体" w:cs="宋体"/>
          <w:szCs w:val="21"/>
        </w:rPr>
        <w:t>管理本校所有导师信息，对于导师“新增身份审核”、“转专业审核”，“跨专业审核”提出的申请，院系可以批量进行核对信息，审核操作，是否给予通过。</w:t>
      </w:r>
    </w:p>
    <w:p>
      <w:pPr>
        <w:rPr>
          <w:rFonts w:hint="eastAsia"/>
        </w:rPr>
      </w:pPr>
      <w:r>
        <w:rPr>
          <w:rFonts w:hint="eastAsia"/>
          <w:b/>
        </w:rPr>
        <w:t>操作说明：</w:t>
      </w:r>
      <w:r>
        <w:rPr>
          <w:rFonts w:hint="eastAsia"/>
        </w:rPr>
        <w:t>点击【导师遴选】－&gt;【院系审核】菜单，进入如下图页面。</w:t>
      </w:r>
    </w:p>
    <w:p>
      <w:pPr>
        <w:ind w:firstLine="420" w:firstLineChars="200"/>
      </w:pPr>
      <w:r>
        <w:drawing>
          <wp:inline distT="0" distB="0" distL="114300" distR="114300">
            <wp:extent cx="5265420" cy="2525395"/>
            <wp:effectExtent l="0" t="0" r="1905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2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</w:pPr>
      <w:r>
        <w:rPr>
          <w:rFonts w:hint="eastAsia"/>
        </w:rPr>
        <w:t>选择身份信息进行审核为例，点击【详情】按钮查看详细信息，核对后审核；</w:t>
      </w:r>
    </w:p>
    <w:p>
      <w:r>
        <w:drawing>
          <wp:inline distT="0" distB="0" distL="114300" distR="114300">
            <wp:extent cx="5264785" cy="2383155"/>
            <wp:effectExtent l="0" t="0" r="254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38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9865" cy="2449195"/>
            <wp:effectExtent l="0" t="0" r="6985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44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1A0C52"/>
    <w:multiLevelType w:val="multilevel"/>
    <w:tmpl w:val="461A0C52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cs="Times New Roman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/>
      </w:r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3" w:tentative="0">
      <w:start w:val="1"/>
      <w:numFmt w:val="decimal"/>
      <w:pStyle w:val="3"/>
      <w:lvlText w:val="%1.%2.%3.%4"/>
      <w:lvlJc w:val="left"/>
      <w:pPr>
        <w:tabs>
          <w:tab w:val="left" w:pos="864"/>
        </w:tabs>
        <w:ind w:left="1284" w:hanging="864"/>
      </w:pPr>
      <w:rPr>
        <w:rFonts w:cs="Times New Roman"/>
        <w:lang w:val="en-US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/>
      </w:rPr>
    </w:lvl>
  </w:abstractNum>
  <w:abstractNum w:abstractNumId="1">
    <w:nsid w:val="73C275C2"/>
    <w:multiLevelType w:val="singleLevel"/>
    <w:tmpl w:val="73C275C2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1NzkwZjQyZWI3ZmRjNWU0OWYzZDI0ZjBlZTY3M2QifQ=="/>
  </w:docVars>
  <w:rsids>
    <w:rsidRoot w:val="00000000"/>
    <w:rsid w:val="3A9F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outlineLvl w:val="2"/>
    </w:pPr>
    <w:rPr>
      <w:b/>
      <w:bCs/>
      <w:sz w:val="28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b/>
      <w:bCs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2024-01-09T09:02:39Z</dcterms:created>
  <dc:creator>猜不到</dc:creator>
  <cp:lastModifiedBy>甜甜圈  </cp:lastModifiedBy>
  <dcterms:modified xsi:type="dcterms:W3CDTF">2024-01-09T09:02:42Z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39A876AAF5EF4BF2A97001023066A27F_12</vt:lpwstr>
  </property>
</Properties>
</file>