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BDC19" w14:textId="77777777" w:rsidR="00247C75" w:rsidRDefault="00000000">
      <w:pPr>
        <w:ind w:firstLine="480"/>
        <w:jc w:val="left"/>
        <w:rPr>
          <w:rFonts w:ascii="ˎ̥" w:hAnsi="ˎ̥" w:hint="eastAsia"/>
          <w:color w:val="000000"/>
        </w:rPr>
      </w:pPr>
      <w:r>
        <w:rPr>
          <w:rFonts w:ascii="ˎ̥" w:hAnsi="ˎ̥" w:hint="eastAsia"/>
          <w:color w:val="000000"/>
        </w:rPr>
        <w:t>为了帮助广大考生复习备考，也应广大考生的要求，现提供我校初试自命题专业课的考试大纲供考生下载。考生在复习备考时，应全面复习，我校初试自命题专业课的考试大纲仅供参考。</w:t>
      </w:r>
    </w:p>
    <w:p w14:paraId="27678CCA" w14:textId="77777777" w:rsidR="00247C75" w:rsidRDefault="00000000">
      <w:pPr>
        <w:ind w:firstLine="602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上海电机学院</w:t>
      </w:r>
    </w:p>
    <w:p w14:paraId="4A90F5D4" w14:textId="77777777" w:rsidR="00247C75" w:rsidRDefault="00000000">
      <w:pPr>
        <w:ind w:firstLine="602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20</w:t>
      </w:r>
      <w:r>
        <w:rPr>
          <w:rFonts w:ascii="黑体" w:eastAsia="黑体"/>
          <w:b/>
          <w:bCs/>
          <w:sz w:val="30"/>
          <w:szCs w:val="30"/>
        </w:rPr>
        <w:t>2</w:t>
      </w:r>
      <w:r>
        <w:rPr>
          <w:rFonts w:ascii="黑体" w:eastAsia="黑体" w:hint="eastAsia"/>
          <w:b/>
          <w:bCs/>
          <w:sz w:val="30"/>
          <w:szCs w:val="30"/>
        </w:rPr>
        <w:t>6年硕士研究生入学初试《专业设计》课程考试大纲</w:t>
      </w:r>
    </w:p>
    <w:p w14:paraId="363394B1" w14:textId="77777777" w:rsidR="00247C75" w:rsidRDefault="00247C75">
      <w:pPr>
        <w:ind w:firstLine="562"/>
        <w:jc w:val="center"/>
        <w:rPr>
          <w:rFonts w:ascii="黑体" w:eastAsia="黑体"/>
          <w:b/>
          <w:bCs/>
          <w:sz w:val="28"/>
        </w:rPr>
      </w:pPr>
    </w:p>
    <w:p w14:paraId="73DC197F" w14:textId="77777777" w:rsidR="00247C75" w:rsidRDefault="00000000">
      <w:pPr>
        <w:pStyle w:val="bt"/>
      </w:pPr>
      <w:r>
        <w:rPr>
          <w:rFonts w:hint="eastAsia"/>
        </w:rPr>
        <w:t>参考书目：</w:t>
      </w:r>
    </w:p>
    <w:p w14:paraId="5DCB1D1D" w14:textId="16DF92E4" w:rsidR="00247C75" w:rsidRDefault="00000000">
      <w:pPr>
        <w:numPr>
          <w:ilvl w:val="0"/>
          <w:numId w:val="1"/>
        </w:numPr>
        <w:ind w:left="480" w:firstLineChars="0" w:firstLine="0"/>
      </w:pPr>
      <w:r>
        <w:rPr>
          <w:rFonts w:hint="eastAsia"/>
        </w:rPr>
        <w:t>《产品系统设计》</w:t>
      </w:r>
      <w:r>
        <w:rPr>
          <w:rFonts w:hint="eastAsia"/>
        </w:rPr>
        <w:t>,</w:t>
      </w:r>
      <w:r>
        <w:rPr>
          <w:rFonts w:hint="eastAsia"/>
        </w:rPr>
        <w:t>周志勇</w:t>
      </w:r>
      <w:r w:rsidR="00E95847">
        <w:rPr>
          <w:rFonts w:hint="eastAsia"/>
        </w:rPr>
        <w:t>、</w:t>
      </w:r>
      <w:r>
        <w:rPr>
          <w:rFonts w:hint="eastAsia"/>
        </w:rPr>
        <w:t>朱彦编著，华东师范大学出版社，</w:t>
      </w:r>
      <w:r>
        <w:rPr>
          <w:rFonts w:hint="eastAsia"/>
        </w:rPr>
        <w:t>2024</w:t>
      </w:r>
      <w:r>
        <w:rPr>
          <w:rFonts w:hint="eastAsia"/>
        </w:rPr>
        <w:t>年</w:t>
      </w:r>
    </w:p>
    <w:p w14:paraId="5428C4AA" w14:textId="77777777" w:rsidR="00247C75" w:rsidRDefault="00000000">
      <w:pPr>
        <w:ind w:left="480" w:firstLineChars="0" w:firstLine="0"/>
      </w:pPr>
      <w:r>
        <w:rPr>
          <w:rFonts w:hint="eastAsia"/>
        </w:rPr>
        <w:t>2</w:t>
      </w:r>
      <w:r>
        <w:rPr>
          <w:rFonts w:hint="eastAsia"/>
        </w:rPr>
        <w:t>、《人机工程学基础与应用》，夏敏燕主编，电子工业出版社，</w:t>
      </w:r>
      <w:r>
        <w:rPr>
          <w:rFonts w:hint="eastAsia"/>
        </w:rPr>
        <w:t>2017</w:t>
      </w:r>
      <w:r>
        <w:rPr>
          <w:rFonts w:hint="eastAsia"/>
        </w:rPr>
        <w:t>年</w:t>
      </w:r>
    </w:p>
    <w:p w14:paraId="3B0D9383" w14:textId="77777777" w:rsidR="00247C75" w:rsidRDefault="00000000">
      <w:pPr>
        <w:pStyle w:val="bt"/>
        <w:numPr>
          <w:ilvl w:val="0"/>
          <w:numId w:val="2"/>
        </w:numPr>
        <w:rPr>
          <w:rFonts w:asciiTheme="minorEastAsia" w:eastAsiaTheme="minorEastAsia" w:hAnsiTheme="minorEastAsia" w:hint="eastAsia"/>
          <w:color w:val="000000" w:themeColor="text1"/>
          <w:sz w:val="24"/>
        </w:rPr>
      </w:pPr>
      <w:r>
        <w:rPr>
          <w:rFonts w:hint="eastAsia"/>
        </w:rPr>
        <w:t>考试目的</w:t>
      </w:r>
    </w:p>
    <w:p w14:paraId="12E0D5B2" w14:textId="77777777" w:rsidR="00247C75" w:rsidRDefault="00000000">
      <w:pPr>
        <w:ind w:firstLine="480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考查考生对设计方法与工具的综合运用能力，包括语言叙述、逻辑分析、创新思维与艺术表现。要求设计方案体现创新性、功能合理性与审美价值。考生需掌握必要的设计理论和观点等论述能力，应用好设计造型要素与法则，能够结合工程意识对结构、功能及用户体验进行合理分析，并通过专业表现技法清晰表达设计意图。</w:t>
      </w:r>
    </w:p>
    <w:p w14:paraId="5672BD9E" w14:textId="77777777" w:rsidR="00247C75" w:rsidRDefault="00000000">
      <w:pPr>
        <w:pStyle w:val="bt"/>
      </w:pPr>
      <w:r>
        <w:rPr>
          <w:rFonts w:hint="eastAsia"/>
        </w:rPr>
        <w:t>二、考试形式</w:t>
      </w:r>
    </w:p>
    <w:p w14:paraId="0AE139D5" w14:textId="77777777" w:rsidR="00247C75" w:rsidRDefault="00000000">
      <w:pPr>
        <w:ind w:firstLine="482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  <w:b/>
          <w:bCs/>
        </w:rPr>
        <w:t>1、考试时间：</w:t>
      </w:r>
      <w:r>
        <w:rPr>
          <w:rFonts w:asciiTheme="minorEastAsia" w:eastAsiaTheme="minorEastAsia" w:hAnsiTheme="minorEastAsia"/>
        </w:rPr>
        <w:t>3小时</w:t>
      </w:r>
    </w:p>
    <w:p w14:paraId="7D745546" w14:textId="77777777" w:rsidR="00247C75" w:rsidRDefault="00000000">
      <w:pPr>
        <w:ind w:firstLine="482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  <w:b/>
          <w:bCs/>
        </w:rPr>
        <w:t>2、考试方式</w:t>
      </w:r>
      <w:r>
        <w:rPr>
          <w:rFonts w:asciiTheme="minorEastAsia" w:eastAsiaTheme="minorEastAsia" w:hAnsiTheme="minorEastAsia" w:hint="eastAsia"/>
        </w:rPr>
        <w:t>：闭卷（</w:t>
      </w:r>
      <w:r>
        <w:rPr>
          <w:rFonts w:asciiTheme="minorEastAsia" w:eastAsiaTheme="minorEastAsia" w:hAnsiTheme="minorEastAsia"/>
        </w:rPr>
        <w:t>A3</w:t>
      </w:r>
      <w:r>
        <w:rPr>
          <w:rFonts w:asciiTheme="minorEastAsia" w:eastAsiaTheme="minorEastAsia" w:hAnsiTheme="minorEastAsia" w:hint="eastAsia"/>
        </w:rPr>
        <w:t>试卷纸，学校提供），笔试</w:t>
      </w:r>
      <w:r>
        <w:rPr>
          <w:rFonts w:hint="eastAsia"/>
        </w:rPr>
        <w:t>（</w:t>
      </w:r>
      <w:r>
        <w:rPr>
          <w:rFonts w:asciiTheme="minorEastAsia" w:eastAsiaTheme="minorEastAsia" w:hAnsiTheme="minorEastAsia" w:hint="eastAsia"/>
          <w:color w:val="000000" w:themeColor="text1"/>
        </w:rPr>
        <w:t>考生需自备马克笔、画板等相关的手绘工具</w:t>
      </w:r>
      <w:r>
        <w:rPr>
          <w:rFonts w:hint="eastAsia"/>
        </w:rPr>
        <w:t>）</w:t>
      </w:r>
    </w:p>
    <w:p w14:paraId="72F867C5" w14:textId="77777777" w:rsidR="00247C75" w:rsidRDefault="00000000">
      <w:pPr>
        <w:ind w:firstLine="482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bCs/>
        </w:rPr>
        <w:t>3、总分：</w:t>
      </w:r>
      <w:r>
        <w:rPr>
          <w:rFonts w:asciiTheme="minorEastAsia" w:eastAsiaTheme="minorEastAsia" w:hAnsiTheme="minorEastAsia" w:hint="eastAsia"/>
        </w:rPr>
        <w:t>150分</w:t>
      </w:r>
    </w:p>
    <w:p w14:paraId="3EB1EED2" w14:textId="77777777" w:rsidR="00247C75" w:rsidRDefault="00000000">
      <w:pPr>
        <w:pStyle w:val="bt"/>
      </w:pPr>
      <w:r>
        <w:rPr>
          <w:rFonts w:hint="eastAsia"/>
        </w:rPr>
        <w:t>二、考试内容</w:t>
      </w:r>
    </w:p>
    <w:p w14:paraId="4B23CAAD" w14:textId="77777777" w:rsidR="00247C75" w:rsidRDefault="00000000">
      <w:pPr>
        <w:ind w:firstLine="482"/>
      </w:pPr>
      <w:r>
        <w:rPr>
          <w:b/>
          <w:bCs/>
        </w:rPr>
        <w:t>1</w:t>
      </w:r>
      <w:r>
        <w:rPr>
          <w:rFonts w:hint="eastAsia"/>
          <w:b/>
          <w:bCs/>
        </w:rPr>
        <w:t>、</w:t>
      </w:r>
      <w:r>
        <w:rPr>
          <w:b/>
          <w:bCs/>
        </w:rPr>
        <w:t>设计</w:t>
      </w:r>
      <w:r>
        <w:rPr>
          <w:rFonts w:hint="eastAsia"/>
          <w:b/>
          <w:bCs/>
        </w:rPr>
        <w:t>基础</w:t>
      </w:r>
      <w:r>
        <w:rPr>
          <w:b/>
          <w:bCs/>
        </w:rPr>
        <w:t>理论</w:t>
      </w:r>
      <w:r>
        <w:rPr>
          <w:rFonts w:hint="eastAsia"/>
          <w:b/>
          <w:bCs/>
        </w:rPr>
        <w:t>的</w:t>
      </w:r>
      <w:r>
        <w:rPr>
          <w:b/>
          <w:bCs/>
        </w:rPr>
        <w:t>掌握</w:t>
      </w:r>
      <w:r>
        <w:t>：评估考生对设计基础</w:t>
      </w:r>
      <w:r>
        <w:rPr>
          <w:rFonts w:hint="eastAsia"/>
        </w:rPr>
        <w:t>理论、</w:t>
      </w:r>
      <w:r>
        <w:t>概念的理解和应用，涵盖设计原则、规则以及形式语言的综合运用。</w:t>
      </w:r>
    </w:p>
    <w:p w14:paraId="37232744" w14:textId="77777777" w:rsidR="00247C75" w:rsidRDefault="00000000">
      <w:pPr>
        <w:ind w:firstLine="482"/>
      </w:pP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、</w:t>
      </w:r>
      <w:r>
        <w:rPr>
          <w:b/>
          <w:bCs/>
        </w:rPr>
        <w:t>创新思维与设计概念</w:t>
      </w:r>
      <w:r>
        <w:t>：</w:t>
      </w:r>
      <w:r>
        <w:rPr>
          <w:rFonts w:hint="eastAsia"/>
        </w:rPr>
        <w:t>考查考生</w:t>
      </w:r>
      <w:r>
        <w:t>如何解读考题的设计主题或问题，并能根据</w:t>
      </w:r>
      <w:r>
        <w:rPr>
          <w:rFonts w:hint="eastAsia"/>
        </w:rPr>
        <w:t>产品</w:t>
      </w:r>
      <w:r>
        <w:t>要求，将分析</w:t>
      </w:r>
      <w:r>
        <w:rPr>
          <w:rFonts w:hint="eastAsia"/>
        </w:rPr>
        <w:t>、</w:t>
      </w:r>
      <w:r>
        <w:t>创意与设计转化为</w:t>
      </w:r>
      <w:r>
        <w:rPr>
          <w:rFonts w:hint="eastAsia"/>
        </w:rPr>
        <w:t>作品</w:t>
      </w:r>
      <w:r>
        <w:t>表达，形成初步设计概念。</w:t>
      </w:r>
    </w:p>
    <w:p w14:paraId="5AA61C11" w14:textId="77777777" w:rsidR="00247C75" w:rsidRDefault="00000000">
      <w:pPr>
        <w:ind w:firstLine="482"/>
      </w:pP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、</w:t>
      </w:r>
      <w:r>
        <w:rPr>
          <w:b/>
          <w:bCs/>
        </w:rPr>
        <w:t>设计方案</w:t>
      </w:r>
      <w:r>
        <w:rPr>
          <w:rFonts w:hint="eastAsia"/>
          <w:b/>
          <w:bCs/>
        </w:rPr>
        <w:t>的呈现</w:t>
      </w:r>
      <w:r>
        <w:rPr>
          <w:b/>
          <w:bCs/>
        </w:rPr>
        <w:t>能力</w:t>
      </w:r>
      <w:r>
        <w:t>：测评考生通过手绘等方式展现设计方案的能力，</w:t>
      </w:r>
      <w:r>
        <w:rPr>
          <w:rFonts w:hint="eastAsia"/>
        </w:rPr>
        <w:t>包括</w:t>
      </w:r>
      <w:r>
        <w:t>其在</w:t>
      </w:r>
      <w:r>
        <w:rPr>
          <w:rFonts w:hint="eastAsia"/>
        </w:rPr>
        <w:t>设计主题表达、功能设计、场景设计、</w:t>
      </w:r>
      <w:r>
        <w:t>形态塑造、色彩</w:t>
      </w:r>
      <w:r>
        <w:rPr>
          <w:rFonts w:hint="eastAsia"/>
        </w:rPr>
        <w:t>应用、空间关系</w:t>
      </w:r>
      <w:r>
        <w:lastRenderedPageBreak/>
        <w:t>等</w:t>
      </w:r>
      <w:r>
        <w:rPr>
          <w:rFonts w:hint="eastAsia"/>
        </w:rPr>
        <w:t>多</w:t>
      </w:r>
      <w:r>
        <w:t>方面的表现，以及设计工具和技法的运用水平。</w:t>
      </w:r>
    </w:p>
    <w:p w14:paraId="318F9324" w14:textId="77777777" w:rsidR="00247C75" w:rsidRDefault="00000000">
      <w:pPr>
        <w:ind w:firstLine="482"/>
      </w:pP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、</w:t>
      </w:r>
      <w:r>
        <w:rPr>
          <w:b/>
          <w:bCs/>
        </w:rPr>
        <w:t>设计思路与语言表达</w:t>
      </w:r>
      <w:r>
        <w:t>：</w:t>
      </w:r>
      <w:r>
        <w:rPr>
          <w:rFonts w:hint="eastAsia"/>
        </w:rPr>
        <w:t>评估</w:t>
      </w:r>
      <w:r>
        <w:t>考生清晰表达</w:t>
      </w:r>
      <w:r>
        <w:rPr>
          <w:rFonts w:hint="eastAsia"/>
        </w:rPr>
        <w:t>的能力</w:t>
      </w:r>
      <w:r>
        <w:t>，</w:t>
      </w:r>
      <w:r>
        <w:rPr>
          <w:rFonts w:hint="eastAsia"/>
        </w:rPr>
        <w:t>包括理论叙述能力，如观点的清晰表达和论证，</w:t>
      </w:r>
      <w:r>
        <w:t>撰写有说服力的设计说明，准确传达设计理念</w:t>
      </w:r>
      <w:r>
        <w:rPr>
          <w:rFonts w:hint="eastAsia"/>
        </w:rPr>
        <w:t>，讲好设计故事等</w:t>
      </w:r>
      <w:r>
        <w:t>。</w:t>
      </w:r>
    </w:p>
    <w:p w14:paraId="6C0C932F" w14:textId="77777777" w:rsidR="00247C75" w:rsidRDefault="00000000">
      <w:pPr>
        <w:ind w:firstLine="482"/>
      </w:pP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、基本的工程素养；</w:t>
      </w:r>
      <w:r>
        <w:rPr>
          <w:rFonts w:hint="eastAsia"/>
        </w:rPr>
        <w:t>对设计的人机界面、可用性、比例关系、尺度、可用性等有基本的认知、理解和表达。</w:t>
      </w:r>
    </w:p>
    <w:p w14:paraId="39775A60" w14:textId="77777777" w:rsidR="00247C75" w:rsidRDefault="00000000">
      <w:pPr>
        <w:pStyle w:val="bt"/>
      </w:pPr>
      <w:r>
        <w:rPr>
          <w:rFonts w:hint="eastAsia"/>
        </w:rPr>
        <w:t>四、考试题型</w:t>
      </w:r>
    </w:p>
    <w:p w14:paraId="32D2E8B9" w14:textId="77777777" w:rsidR="00247C75" w:rsidRDefault="00000000">
      <w:pPr>
        <w:ind w:firstLine="482"/>
      </w:pP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、基础知识（</w:t>
      </w:r>
      <w:r>
        <w:rPr>
          <w:rFonts w:hint="eastAsia"/>
          <w:b/>
          <w:bCs/>
        </w:rPr>
        <w:t>20</w:t>
      </w:r>
      <w:r>
        <w:rPr>
          <w:rFonts w:hint="eastAsia"/>
          <w:b/>
          <w:bCs/>
        </w:rPr>
        <w:t>分）：</w:t>
      </w:r>
      <w:r>
        <w:rPr>
          <w:rFonts w:hint="eastAsia"/>
        </w:rPr>
        <w:t>设计基本概念、设计研究方法、设计思维、服务设计、体验设计、设计管理等基础知识概念、特征及应用的了解。</w:t>
      </w:r>
    </w:p>
    <w:p w14:paraId="6036BE7F" w14:textId="77777777" w:rsidR="00247C75" w:rsidRDefault="00000000">
      <w:pPr>
        <w:pStyle w:val="a8"/>
        <w:spacing w:beforeLines="50" w:before="156" w:afterLines="50" w:after="156" w:line="360" w:lineRule="auto"/>
        <w:ind w:firstLineChars="200" w:firstLine="482"/>
        <w:rPr>
          <w:rFonts w:ascii="Times New Roman" w:eastAsia="宋体" w:hAnsi="Times New Roman" w:cs="Times New Roman" w:hint="default"/>
          <w:color w:val="auto"/>
          <w:kern w:val="2"/>
          <w:lang w:val="en-US"/>
        </w:rPr>
      </w:pPr>
      <w:r>
        <w:rPr>
          <w:rFonts w:eastAsia="宋体"/>
          <w:b/>
          <w:bCs/>
          <w:lang w:val="en-US"/>
        </w:rPr>
        <w:t>2</w:t>
      </w:r>
      <w:r>
        <w:rPr>
          <w:rFonts w:eastAsia="宋体"/>
          <w:b/>
          <w:bCs/>
          <w:lang w:val="en-US"/>
        </w:rPr>
        <w:t>、综合能力（</w:t>
      </w:r>
      <w:r w:rsidRPr="00314DF6">
        <w:rPr>
          <w:rFonts w:ascii="Times New Roman" w:eastAsia="宋体" w:hAnsi="Times New Roman" w:cs="Times New Roman"/>
          <w:b/>
          <w:bCs/>
          <w:color w:val="auto"/>
          <w:kern w:val="2"/>
          <w:lang w:val="en-US"/>
        </w:rPr>
        <w:t>30</w:t>
      </w:r>
      <w:r>
        <w:rPr>
          <w:rFonts w:eastAsia="宋体"/>
          <w:b/>
          <w:bCs/>
          <w:lang w:val="en-US"/>
        </w:rPr>
        <w:t>分）：</w:t>
      </w:r>
      <w:r>
        <w:rPr>
          <w:rFonts w:ascii="Times New Roman" w:eastAsia="宋体" w:hAnsi="Times New Roman" w:cs="Times New Roman"/>
          <w:color w:val="auto"/>
          <w:kern w:val="2"/>
          <w:lang w:val="en-US"/>
        </w:rPr>
        <w:t>对设计问题的理解、思考、分析、解释和表达，设计的需求定位、情境分析、痛点洞见、故事板等综合能力的阐述和表现。</w:t>
      </w:r>
    </w:p>
    <w:p w14:paraId="2F36FE4E" w14:textId="77777777" w:rsidR="00247C75" w:rsidRDefault="00000000">
      <w:pPr>
        <w:ind w:firstLine="482"/>
      </w:pP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、快题设计（</w:t>
      </w:r>
      <w:r>
        <w:rPr>
          <w:rFonts w:hint="eastAsia"/>
          <w:b/>
          <w:bCs/>
        </w:rPr>
        <w:t>100</w:t>
      </w:r>
      <w:r>
        <w:rPr>
          <w:rFonts w:hint="eastAsia"/>
          <w:b/>
          <w:bCs/>
        </w:rPr>
        <w:t>分）</w:t>
      </w:r>
      <w:r>
        <w:rPr>
          <w:rFonts w:hint="eastAsia"/>
        </w:rPr>
        <w:t>：考题中提出的某现象或设计问题，考生以某设计理念、设计思想或设计方法提出解决方案，完成命题设计的创意表达。</w:t>
      </w:r>
    </w:p>
    <w:p w14:paraId="6BC6CCF3" w14:textId="77777777" w:rsidR="00247C75" w:rsidRDefault="00000000">
      <w:pPr>
        <w:pStyle w:val="bt"/>
      </w:pPr>
      <w:r>
        <w:rPr>
          <w:rFonts w:hint="eastAsia"/>
        </w:rPr>
        <w:t>五、考试要求</w:t>
      </w:r>
    </w:p>
    <w:p w14:paraId="44B18595" w14:textId="77777777" w:rsidR="00247C75" w:rsidRDefault="00000000">
      <w:pPr>
        <w:pStyle w:val="a8"/>
        <w:spacing w:before="0" w:line="360" w:lineRule="auto"/>
      </w:pPr>
      <w:r>
        <w:t>考生需在试题纸上完成考试内容</w:t>
      </w:r>
      <w:r>
        <w:rPr>
          <w:rFonts w:ascii="仿宋" w:eastAsia="仿宋" w:hAnsi="仿宋" w:cs="仿宋"/>
        </w:rPr>
        <w:t xml:space="preserve"> </w:t>
      </w:r>
    </w:p>
    <w:p w14:paraId="695E6FFB" w14:textId="77777777" w:rsidR="00247C75" w:rsidRDefault="00000000">
      <w:pPr>
        <w:numPr>
          <w:ilvl w:val="0"/>
          <w:numId w:val="3"/>
        </w:numPr>
        <w:ind w:firstLine="480"/>
      </w:pPr>
      <w:r>
        <w:rPr>
          <w:rFonts w:hint="eastAsia"/>
        </w:rPr>
        <w:t>坚持原创与正向价值：设计方案必须为个人独立创作，严禁任何形式的抄袭。作品的核心思想需健康、积极，传递正向的价值观。</w:t>
      </w:r>
    </w:p>
    <w:p w14:paraId="66FADBA1" w14:textId="77777777" w:rsidR="00247C75" w:rsidRDefault="00000000">
      <w:pPr>
        <w:numPr>
          <w:ilvl w:val="0"/>
          <w:numId w:val="3"/>
        </w:numPr>
        <w:ind w:firstLine="480"/>
      </w:pPr>
      <w:r>
        <w:rPr>
          <w:rFonts w:hint="eastAsia"/>
        </w:rPr>
        <w:t>精准的设计转化：能够熟练运用点、线、面、色彩、肌理等艺术语言，精准地诠释和表达考题的核心内涵与要求。</w:t>
      </w:r>
    </w:p>
    <w:p w14:paraId="40C89B76" w14:textId="77777777" w:rsidR="00247C75" w:rsidRDefault="00000000">
      <w:pPr>
        <w:numPr>
          <w:ilvl w:val="0"/>
          <w:numId w:val="3"/>
        </w:numPr>
        <w:ind w:firstLine="480"/>
      </w:pPr>
      <w:r>
        <w:rPr>
          <w:rFonts w:hint="eastAsia"/>
        </w:rPr>
        <w:t>清晰的逻辑呈现：在画面中，应清晰地展示从设计灵感的源头（元素提取），到构思演变的过程（思维推导），最终形成完整方案的设计全链条逻辑关系。</w:t>
      </w:r>
    </w:p>
    <w:p w14:paraId="6B00CDE3" w14:textId="77777777" w:rsidR="00247C75" w:rsidRDefault="00000000">
      <w:pPr>
        <w:ind w:firstLine="480"/>
      </w:pPr>
      <w:r>
        <w:rPr>
          <w:rFonts w:hint="eastAsia"/>
        </w:rPr>
        <w:t xml:space="preserve">4. </w:t>
      </w:r>
      <w:r>
        <w:rPr>
          <w:rFonts w:hint="eastAsia"/>
        </w:rPr>
        <w:t>原理与法则的运用：在设计中，需正确、合理地运用形式美法则、平面构成、立体构成等基本设计原理与方法，体现扎实的专业基础。</w:t>
      </w:r>
    </w:p>
    <w:p w14:paraId="18E77D5F" w14:textId="77777777" w:rsidR="00247C75" w:rsidRDefault="00000000">
      <w:pPr>
        <w:ind w:firstLine="480"/>
      </w:pPr>
      <w:r>
        <w:rPr>
          <w:rFonts w:hint="eastAsia"/>
        </w:rPr>
        <w:t xml:space="preserve">5. </w:t>
      </w:r>
      <w:r>
        <w:rPr>
          <w:rFonts w:hint="eastAsia"/>
        </w:rPr>
        <w:t>完整的视觉塑造：设计方案需准确地表现出形态特征、材质感与色彩搭配，并通过这些视觉元素传达出特定的情感与氛围。</w:t>
      </w:r>
    </w:p>
    <w:p w14:paraId="03C15B64" w14:textId="77777777" w:rsidR="00247C75" w:rsidRDefault="00000000">
      <w:pPr>
        <w:ind w:firstLine="480"/>
      </w:pPr>
      <w:r>
        <w:rPr>
          <w:rFonts w:hint="eastAsia"/>
        </w:rPr>
        <w:t xml:space="preserve">6. </w:t>
      </w:r>
      <w:r>
        <w:rPr>
          <w:rFonts w:hint="eastAsia"/>
        </w:rPr>
        <w:t>和谐的尺度比例：妥善处理画面或设计主体中各元素之间的尺寸、比例与主次关系，使最终设计效果呈现出和谐统一的艺术美感。</w:t>
      </w:r>
    </w:p>
    <w:p w14:paraId="2BDBAF72" w14:textId="77777777" w:rsidR="00247C75" w:rsidRDefault="00000000">
      <w:pPr>
        <w:ind w:firstLine="480"/>
      </w:pPr>
      <w:r>
        <w:rPr>
          <w:rFonts w:hint="eastAsia"/>
        </w:rPr>
        <w:t xml:space="preserve">7. </w:t>
      </w:r>
      <w:r>
        <w:rPr>
          <w:rFonts w:hint="eastAsia"/>
        </w:rPr>
        <w:t>熟练的手绘表现：能够熟练运用手绘工具与材料（如马克笔、彩铅、水彩</w:t>
      </w:r>
      <w:r>
        <w:rPr>
          <w:rFonts w:hint="eastAsia"/>
        </w:rPr>
        <w:lastRenderedPageBreak/>
        <w:t>等），精准、生动地展现设计创意与方案效果。</w:t>
      </w:r>
    </w:p>
    <w:p w14:paraId="25E67106" w14:textId="77777777" w:rsidR="00247C75" w:rsidRDefault="00000000">
      <w:pPr>
        <w:ind w:firstLine="480"/>
      </w:pPr>
      <w:r>
        <w:rPr>
          <w:rFonts w:hint="eastAsia"/>
        </w:rPr>
        <w:t xml:space="preserve">8. </w:t>
      </w:r>
      <w:r>
        <w:rPr>
          <w:rFonts w:hint="eastAsia"/>
        </w:rPr>
        <w:t>生动的故事与说明：为快题设计作品构思一个动人的故事或理念，并撰写一篇</w:t>
      </w:r>
      <w:r>
        <w:rPr>
          <w:rFonts w:hint="eastAsia"/>
        </w:rPr>
        <w:t>100</w:t>
      </w:r>
      <w:r>
        <w:rPr>
          <w:rFonts w:hint="eastAsia"/>
        </w:rPr>
        <w:t>至</w:t>
      </w:r>
      <w:r>
        <w:rPr>
          <w:rFonts w:hint="eastAsia"/>
        </w:rPr>
        <w:t>200</w:t>
      </w:r>
      <w:r>
        <w:rPr>
          <w:rFonts w:hint="eastAsia"/>
        </w:rPr>
        <w:t>字的设计说明，清晰阐述创作灵感、过程与作品内涵。</w:t>
      </w:r>
    </w:p>
    <w:p w14:paraId="148AA708" w14:textId="77777777" w:rsidR="00247C75" w:rsidRDefault="00247C75">
      <w:pPr>
        <w:ind w:firstLineChars="0" w:firstLine="0"/>
      </w:pPr>
    </w:p>
    <w:sectPr w:rsidR="00247C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A6480" w14:textId="77777777" w:rsidR="00DD6B17" w:rsidRDefault="00DD6B17">
      <w:pPr>
        <w:spacing w:line="240" w:lineRule="auto"/>
        <w:ind w:firstLine="480"/>
      </w:pPr>
      <w:r>
        <w:separator/>
      </w:r>
    </w:p>
  </w:endnote>
  <w:endnote w:type="continuationSeparator" w:id="0">
    <w:p w14:paraId="4408EC02" w14:textId="77777777" w:rsidR="00DD6B17" w:rsidRDefault="00DD6B17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苹方字体">
    <w:altName w:val="宋体"/>
    <w:charset w:val="86"/>
    <w:family w:val="roman"/>
    <w:pitch w:val="default"/>
    <w:sig w:usb0="00000000" w:usb1="00000000" w:usb2="00000016" w:usb3="00000000" w:csb0="00040001" w:csb1="00000000"/>
  </w:font>
  <w:font w:name="ˎ̥">
    <w:altName w:val="宋体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E859D" w14:textId="77777777" w:rsidR="00247C75" w:rsidRDefault="00247C75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2DB9D" w14:textId="77777777" w:rsidR="00247C75" w:rsidRDefault="00247C75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66C98" w14:textId="77777777" w:rsidR="00247C75" w:rsidRDefault="00247C75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4E50B" w14:textId="77777777" w:rsidR="00DD6B17" w:rsidRDefault="00DD6B17">
      <w:pPr>
        <w:ind w:firstLine="480"/>
      </w:pPr>
      <w:r>
        <w:separator/>
      </w:r>
    </w:p>
  </w:footnote>
  <w:footnote w:type="continuationSeparator" w:id="0">
    <w:p w14:paraId="31A0220C" w14:textId="77777777" w:rsidR="00DD6B17" w:rsidRDefault="00DD6B17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CB838" w14:textId="77777777" w:rsidR="00247C75" w:rsidRDefault="00247C7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EC2E6" w14:textId="77777777" w:rsidR="00247C75" w:rsidRDefault="00247C75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93503" w14:textId="77777777" w:rsidR="00247C75" w:rsidRDefault="00247C75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DFBE6E8"/>
    <w:multiLevelType w:val="singleLevel"/>
    <w:tmpl w:val="9DFBE6E8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FFEFF8E8"/>
    <w:multiLevelType w:val="singleLevel"/>
    <w:tmpl w:val="FFEFF8E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7FD9BFA1"/>
    <w:multiLevelType w:val="singleLevel"/>
    <w:tmpl w:val="7FD9BFA1"/>
    <w:lvl w:ilvl="0">
      <w:start w:val="1"/>
      <w:numFmt w:val="decimal"/>
      <w:suff w:val="space"/>
      <w:lvlText w:val="%1."/>
      <w:lvlJc w:val="left"/>
    </w:lvl>
  </w:abstractNum>
  <w:num w:numId="1" w16cid:durableId="2008092437">
    <w:abstractNumId w:val="0"/>
  </w:num>
  <w:num w:numId="2" w16cid:durableId="1094089879">
    <w:abstractNumId w:val="1"/>
  </w:num>
  <w:num w:numId="3" w16cid:durableId="1758668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EEB"/>
    <w:rsid w:val="AD37A51F"/>
    <w:rsid w:val="CDFB09CA"/>
    <w:rsid w:val="DFFB6148"/>
    <w:rsid w:val="E74DEC9B"/>
    <w:rsid w:val="FBF99197"/>
    <w:rsid w:val="00002F17"/>
    <w:rsid w:val="00020D84"/>
    <w:rsid w:val="000232F8"/>
    <w:rsid w:val="00097EEB"/>
    <w:rsid w:val="000A4963"/>
    <w:rsid w:val="00114DEE"/>
    <w:rsid w:val="001401B8"/>
    <w:rsid w:val="00146E69"/>
    <w:rsid w:val="00176CA0"/>
    <w:rsid w:val="00183AD0"/>
    <w:rsid w:val="00196D46"/>
    <w:rsid w:val="001A4E6F"/>
    <w:rsid w:val="001B2741"/>
    <w:rsid w:val="001E2ACC"/>
    <w:rsid w:val="001F00CA"/>
    <w:rsid w:val="001F439F"/>
    <w:rsid w:val="00207FCC"/>
    <w:rsid w:val="00247C75"/>
    <w:rsid w:val="00255CF8"/>
    <w:rsid w:val="00257EDD"/>
    <w:rsid w:val="00297F1E"/>
    <w:rsid w:val="002E68C5"/>
    <w:rsid w:val="00314DF6"/>
    <w:rsid w:val="00320C52"/>
    <w:rsid w:val="00332271"/>
    <w:rsid w:val="00335321"/>
    <w:rsid w:val="003A63FF"/>
    <w:rsid w:val="003D5B50"/>
    <w:rsid w:val="003E5DC1"/>
    <w:rsid w:val="00407D84"/>
    <w:rsid w:val="004B7C81"/>
    <w:rsid w:val="00533298"/>
    <w:rsid w:val="00550C37"/>
    <w:rsid w:val="0057027D"/>
    <w:rsid w:val="0057188B"/>
    <w:rsid w:val="00584315"/>
    <w:rsid w:val="00593A41"/>
    <w:rsid w:val="005A2C27"/>
    <w:rsid w:val="00616587"/>
    <w:rsid w:val="00630D81"/>
    <w:rsid w:val="006F7C8B"/>
    <w:rsid w:val="00724D91"/>
    <w:rsid w:val="007272F1"/>
    <w:rsid w:val="007319C5"/>
    <w:rsid w:val="007701F5"/>
    <w:rsid w:val="00770A89"/>
    <w:rsid w:val="00785D73"/>
    <w:rsid w:val="007B7B98"/>
    <w:rsid w:val="007F5425"/>
    <w:rsid w:val="00816A57"/>
    <w:rsid w:val="00862A84"/>
    <w:rsid w:val="00865DBA"/>
    <w:rsid w:val="00870309"/>
    <w:rsid w:val="00883CF1"/>
    <w:rsid w:val="00892BB6"/>
    <w:rsid w:val="008F2B4A"/>
    <w:rsid w:val="008F737E"/>
    <w:rsid w:val="009005E7"/>
    <w:rsid w:val="00915A02"/>
    <w:rsid w:val="00921A9B"/>
    <w:rsid w:val="009639C2"/>
    <w:rsid w:val="0096743A"/>
    <w:rsid w:val="0097620B"/>
    <w:rsid w:val="009823FB"/>
    <w:rsid w:val="00991933"/>
    <w:rsid w:val="00997216"/>
    <w:rsid w:val="009A0EBC"/>
    <w:rsid w:val="009B4004"/>
    <w:rsid w:val="009D09F5"/>
    <w:rsid w:val="009D368B"/>
    <w:rsid w:val="00A12AC6"/>
    <w:rsid w:val="00A12D44"/>
    <w:rsid w:val="00A604F3"/>
    <w:rsid w:val="00A629CE"/>
    <w:rsid w:val="00A90A33"/>
    <w:rsid w:val="00AE1B55"/>
    <w:rsid w:val="00AE426E"/>
    <w:rsid w:val="00B05BAF"/>
    <w:rsid w:val="00B10D92"/>
    <w:rsid w:val="00B4273F"/>
    <w:rsid w:val="00BD656E"/>
    <w:rsid w:val="00C000DA"/>
    <w:rsid w:val="00C44F60"/>
    <w:rsid w:val="00C56BC7"/>
    <w:rsid w:val="00CC0DF5"/>
    <w:rsid w:val="00CD1921"/>
    <w:rsid w:val="00D81E2A"/>
    <w:rsid w:val="00D95C9F"/>
    <w:rsid w:val="00DA6C3F"/>
    <w:rsid w:val="00DB5BEB"/>
    <w:rsid w:val="00DD6B17"/>
    <w:rsid w:val="00E05953"/>
    <w:rsid w:val="00E1583C"/>
    <w:rsid w:val="00E2545E"/>
    <w:rsid w:val="00E27459"/>
    <w:rsid w:val="00E60A3C"/>
    <w:rsid w:val="00E63C89"/>
    <w:rsid w:val="00E647BE"/>
    <w:rsid w:val="00E65689"/>
    <w:rsid w:val="00E95847"/>
    <w:rsid w:val="00ED1D45"/>
    <w:rsid w:val="00F00D71"/>
    <w:rsid w:val="00F231D2"/>
    <w:rsid w:val="00F3677E"/>
    <w:rsid w:val="00F4723E"/>
    <w:rsid w:val="00F82A25"/>
    <w:rsid w:val="00F84C9A"/>
    <w:rsid w:val="00FC687C"/>
    <w:rsid w:val="00FC7C3C"/>
    <w:rsid w:val="67179792"/>
    <w:rsid w:val="79F56F13"/>
    <w:rsid w:val="7F33AE45"/>
    <w:rsid w:val="7FD9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14CC8C"/>
  <w15:docId w15:val="{ED67D9BC-3607-46B0-A2A5-D956863D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paragraph" w:customStyle="1" w:styleId="bt">
    <w:name w:val="bt"/>
    <w:link w:val="bt0"/>
    <w:qFormat/>
    <w:rPr>
      <w:b/>
      <w:kern w:val="2"/>
      <w:sz w:val="28"/>
      <w:szCs w:val="28"/>
    </w:rPr>
  </w:style>
  <w:style w:type="character" w:customStyle="1" w:styleId="bt0">
    <w:name w:val="bt 字符"/>
    <w:basedOn w:val="a0"/>
    <w:link w:val="bt"/>
    <w:qFormat/>
    <w:rPr>
      <w:rFonts w:ascii="Times New Roman" w:eastAsia="宋体" w:hAnsi="Times New Roman" w:cs="Times New Roman"/>
      <w:b/>
      <w:sz w:val="28"/>
      <w:szCs w:val="28"/>
    </w:rPr>
  </w:style>
  <w:style w:type="paragraph" w:customStyle="1" w:styleId="a8">
    <w:name w:val="默认"/>
    <w:qFormat/>
    <w:pPr>
      <w:spacing w:before="160" w:line="288" w:lineRule="auto"/>
    </w:pPr>
    <w:rPr>
      <w:rFonts w:ascii="Arial Unicode MS" w:eastAsia="苹方字体" w:hAnsi="Arial Unicode MS" w:cs="Arial Unicode MS" w:hint="eastAsia"/>
      <w:color w:val="000000"/>
      <w:sz w:val="24"/>
      <w:szCs w:val="24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733</Words>
  <Characters>741</Characters>
  <Application>Microsoft Office Word</Application>
  <DocSecurity>0</DocSecurity>
  <Lines>30</Lines>
  <Paragraphs>32</Paragraphs>
  <ScaleCrop>false</ScaleCrop>
  <Company>1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chao jiang</cp:lastModifiedBy>
  <cp:revision>96</cp:revision>
  <dcterms:created xsi:type="dcterms:W3CDTF">2022-09-15T17:57:00Z</dcterms:created>
  <dcterms:modified xsi:type="dcterms:W3CDTF">2025-10-03T01:53:00Z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1927FFCAE546A3C3A1E3DD6891B380E0_43</vt:lpwstr>
  </property>
</Properties>
</file>